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конкурсе</w:t>
      </w:r>
    </w:p>
    <w:p w14:paraId="02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 вакантных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>Управлении Федеральной налоговой службы по Самарской области</w:t>
      </w:r>
    </w:p>
    <w:p w14:paraId="03000000">
      <w:pPr>
        <w:ind/>
        <w:jc w:val="center"/>
        <w:rPr>
          <w:b w:val="0"/>
          <w:sz w:val="16"/>
        </w:rPr>
      </w:pPr>
    </w:p>
    <w:p w14:paraId="04000000">
      <w:pPr>
        <w:ind/>
        <w:jc w:val="center"/>
        <w:rPr>
          <w:b w:val="0"/>
          <w:sz w:val="16"/>
        </w:rPr>
      </w:pPr>
    </w:p>
    <w:p w14:paraId="05000000">
      <w:pPr>
        <w:tabs>
          <w:tab w:leader="none" w:pos="1620" w:val="left"/>
          <w:tab w:leader="none" w:pos="4140" w:val="left"/>
          <w:tab w:leader="none" w:pos="7020" w:val="left"/>
        </w:tabs>
        <w:ind w:firstLine="720" w:right="-362"/>
        <w:jc w:val="both"/>
      </w:pPr>
      <w:r>
        <w:t>Управление Федеральной налоговой службы по Самарской области</w:t>
      </w:r>
      <w:r>
        <w:t xml:space="preserve"> </w:t>
      </w:r>
      <w:r>
        <w:t xml:space="preserve">в лице </w:t>
      </w:r>
      <w:r>
        <w:rPr>
          <w:sz w:val="23"/>
        </w:rPr>
        <w:t>руководителя</w:t>
      </w:r>
      <w:r>
        <w:rPr>
          <w:sz w:val="23"/>
        </w:rPr>
        <w:t xml:space="preserve"> Криковой Ольги Александровны</w:t>
      </w:r>
      <w:r>
        <w:t xml:space="preserve">, действующего на основании Положения об Управлении Федеральной налоговой службы по Самарской области от </w:t>
      </w:r>
      <w:r>
        <w:t>20.02.2019</w:t>
      </w:r>
      <w:r>
        <w:t>,</w:t>
      </w:r>
      <w:r>
        <w:t xml:space="preserve"> </w:t>
      </w:r>
      <w:r>
        <w:t xml:space="preserve">объявляет о </w:t>
      </w:r>
      <w:r>
        <w:t>приеме документов для участия в</w:t>
      </w:r>
      <w:r>
        <w:t xml:space="preserve"> конкурс</w:t>
      </w:r>
      <w:r>
        <w:t>е</w:t>
      </w:r>
      <w:r>
        <w:t xml:space="preserve"> на замещение вакантн</w:t>
      </w:r>
      <w:r>
        <w:t>ых</w:t>
      </w:r>
      <w:r>
        <w:t xml:space="preserve"> должност</w:t>
      </w:r>
      <w:r>
        <w:t>ей:</w:t>
      </w:r>
    </w:p>
    <w:p w14:paraId="06000000">
      <w:pPr>
        <w:tabs>
          <w:tab w:leader="none" w:pos="2520" w:val="left"/>
        </w:tabs>
        <w:ind/>
        <w:jc w:val="center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09"/>
        <w:gridCol w:w="2410"/>
        <w:gridCol w:w="2126"/>
        <w:gridCol w:w="3969"/>
      </w:tblGrid>
      <w:tr>
        <w:tc>
          <w:tcPr>
            <w:tcW w:type="dxa" w:w="1809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Управления</w:t>
            </w:r>
          </w:p>
        </w:tc>
        <w:tc>
          <w:tcPr>
            <w:tcW w:type="dxa" w:w="2410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126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3969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5149"/>
        </w:trPr>
        <w:tc>
          <w:tcPr>
            <w:tcW w:type="dxa" w:w="1809"/>
            <w:vMerge w:val="restart"/>
          </w:tcPr>
          <w:p w14:paraId="0B000000">
            <w:pPr>
              <w:tabs>
                <w:tab w:leader="none" w:pos="2520" w:val="left"/>
              </w:tabs>
              <w:ind/>
            </w:pPr>
          </w:p>
          <w:p w14:paraId="0C000000">
            <w:pPr>
              <w:tabs>
                <w:tab w:leader="none" w:pos="2520" w:val="left"/>
              </w:tabs>
              <w:ind/>
            </w:pPr>
          </w:p>
          <w:p w14:paraId="0D000000">
            <w:pPr>
              <w:tabs>
                <w:tab w:leader="none" w:pos="2520" w:val="left"/>
              </w:tabs>
              <w:ind/>
            </w:pPr>
          </w:p>
          <w:p w14:paraId="0E000000">
            <w:pPr>
              <w:tabs>
                <w:tab w:leader="none" w:pos="2520" w:val="left"/>
              </w:tabs>
              <w:ind/>
            </w:pPr>
          </w:p>
          <w:p w14:paraId="0F000000">
            <w:pPr>
              <w:tabs>
                <w:tab w:leader="none" w:pos="2520" w:val="left"/>
              </w:tabs>
              <w:ind/>
            </w:pPr>
          </w:p>
          <w:p w14:paraId="10000000">
            <w:pPr>
              <w:tabs>
                <w:tab w:leader="none" w:pos="2520" w:val="left"/>
              </w:tabs>
              <w:ind/>
            </w:pPr>
          </w:p>
          <w:p w14:paraId="11000000">
            <w:pPr>
              <w:tabs>
                <w:tab w:leader="none" w:pos="2520" w:val="left"/>
              </w:tabs>
              <w:ind/>
            </w:pPr>
          </w:p>
          <w:p w14:paraId="12000000">
            <w:pPr>
              <w:tabs>
                <w:tab w:leader="none" w:pos="2520" w:val="left"/>
              </w:tabs>
              <w:ind/>
            </w:pPr>
          </w:p>
          <w:p w14:paraId="13000000">
            <w:pPr>
              <w:tabs>
                <w:tab w:leader="none" w:pos="2520" w:val="left"/>
              </w:tabs>
              <w:ind/>
            </w:pPr>
          </w:p>
          <w:p w14:paraId="14000000">
            <w:pPr>
              <w:tabs>
                <w:tab w:leader="none" w:pos="2520" w:val="left"/>
              </w:tabs>
              <w:ind/>
            </w:pPr>
          </w:p>
          <w:p w14:paraId="15000000">
            <w:pPr>
              <w:tabs>
                <w:tab w:leader="none" w:pos="2520" w:val="left"/>
              </w:tabs>
              <w:ind/>
            </w:pPr>
          </w:p>
          <w:p w14:paraId="16000000">
            <w:pPr>
              <w:tabs>
                <w:tab w:leader="none" w:pos="2520" w:val="left"/>
              </w:tabs>
              <w:ind/>
            </w:pPr>
          </w:p>
          <w:p w14:paraId="17000000">
            <w:pPr>
              <w:tabs>
                <w:tab w:leader="none" w:pos="2520" w:val="left"/>
              </w:tabs>
              <w:ind/>
            </w:pPr>
            <w:r>
              <w:t>УФНС России по Самарской области</w:t>
            </w:r>
          </w:p>
        </w:tc>
        <w:tc>
          <w:tcPr>
            <w:tcW w:type="dxa" w:w="2410"/>
          </w:tcPr>
          <w:p w14:paraId="18000000">
            <w:pPr>
              <w:tabs>
                <w:tab w:leader="none" w:pos="2520" w:val="left"/>
              </w:tabs>
              <w:ind/>
            </w:pPr>
          </w:p>
          <w:p w14:paraId="19000000">
            <w:pPr>
              <w:tabs>
                <w:tab w:leader="none" w:pos="2520" w:val="left"/>
              </w:tabs>
              <w:ind/>
              <w:jc w:val="center"/>
            </w:pPr>
          </w:p>
          <w:p w14:paraId="1A000000">
            <w:pPr>
              <w:tabs>
                <w:tab w:leader="none" w:pos="2520" w:val="left"/>
              </w:tabs>
              <w:ind/>
              <w:jc w:val="center"/>
            </w:pPr>
            <w:r>
              <w:t>Контрольный отдел</w:t>
            </w:r>
          </w:p>
          <w:p w14:paraId="1B000000">
            <w:pPr>
              <w:tabs>
                <w:tab w:leader="none" w:pos="2520" w:val="left"/>
              </w:tabs>
              <w:ind/>
              <w:jc w:val="center"/>
            </w:pPr>
          </w:p>
          <w:p w14:paraId="1C000000">
            <w:pPr>
              <w:tabs>
                <w:tab w:leader="none" w:pos="2520" w:val="left"/>
              </w:tabs>
              <w:ind/>
              <w:jc w:val="center"/>
            </w:pPr>
          </w:p>
          <w:p w14:paraId="1D000000">
            <w:pPr>
              <w:tabs>
                <w:tab w:leader="none" w:pos="2520" w:val="left"/>
              </w:tabs>
              <w:ind/>
              <w:jc w:val="center"/>
            </w:pPr>
          </w:p>
          <w:p w14:paraId="1E000000">
            <w:pPr>
              <w:tabs>
                <w:tab w:leader="none" w:pos="2520" w:val="left"/>
              </w:tabs>
              <w:ind/>
              <w:jc w:val="center"/>
            </w:pPr>
          </w:p>
          <w:p w14:paraId="1F000000">
            <w:pPr>
              <w:tabs>
                <w:tab w:leader="none" w:pos="2520" w:val="left"/>
              </w:tabs>
              <w:ind/>
              <w:jc w:val="center"/>
            </w:pPr>
          </w:p>
          <w:p w14:paraId="20000000">
            <w:pPr>
              <w:tabs>
                <w:tab w:leader="none" w:pos="2520" w:val="left"/>
              </w:tabs>
              <w:ind/>
              <w:jc w:val="center"/>
            </w:pPr>
          </w:p>
          <w:p w14:paraId="21000000">
            <w:pPr>
              <w:tabs>
                <w:tab w:leader="none" w:pos="2520" w:val="left"/>
              </w:tabs>
              <w:ind/>
              <w:jc w:val="center"/>
            </w:pPr>
          </w:p>
          <w:p w14:paraId="22000000">
            <w:pPr>
              <w:tabs>
                <w:tab w:leader="none" w:pos="2520" w:val="left"/>
              </w:tabs>
              <w:ind/>
              <w:jc w:val="center"/>
            </w:pPr>
          </w:p>
          <w:p w14:paraId="23000000">
            <w:pPr>
              <w:tabs>
                <w:tab w:leader="none" w:pos="2520" w:val="left"/>
              </w:tabs>
              <w:ind/>
              <w:jc w:val="center"/>
            </w:pPr>
          </w:p>
          <w:p w14:paraId="24000000">
            <w:pPr>
              <w:tabs>
                <w:tab w:leader="none" w:pos="2520" w:val="left"/>
              </w:tabs>
              <w:ind/>
              <w:jc w:val="center"/>
            </w:pPr>
          </w:p>
          <w:p w14:paraId="25000000">
            <w:pPr>
              <w:tabs>
                <w:tab w:leader="none" w:pos="2520" w:val="left"/>
              </w:tabs>
              <w:ind/>
              <w:jc w:val="center"/>
            </w:pPr>
          </w:p>
          <w:p w14:paraId="26000000">
            <w:pPr>
              <w:tabs>
                <w:tab w:leader="none" w:pos="2520" w:val="left"/>
              </w:tabs>
              <w:ind/>
              <w:jc w:val="center"/>
            </w:pPr>
          </w:p>
          <w:p w14:paraId="27000000">
            <w:pPr>
              <w:tabs>
                <w:tab w:leader="none" w:pos="2520" w:val="left"/>
              </w:tabs>
              <w:ind/>
              <w:jc w:val="center"/>
            </w:pPr>
          </w:p>
          <w:p w14:paraId="28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2126"/>
          </w:tcPr>
          <w:p w14:paraId="29000000">
            <w:pPr>
              <w:tabs>
                <w:tab w:leader="none" w:pos="2520" w:val="left"/>
              </w:tabs>
              <w:ind/>
            </w:pPr>
          </w:p>
          <w:p w14:paraId="2A000000">
            <w:pPr>
              <w:tabs>
                <w:tab w:leader="none" w:pos="2520" w:val="left"/>
              </w:tabs>
              <w:ind/>
            </w:pPr>
            <w:r>
              <w:t>Старший</w:t>
            </w:r>
            <w:r>
              <w:t xml:space="preserve"> </w:t>
            </w:r>
            <w:r>
              <w:t>государственный налоговый инспектор</w:t>
            </w:r>
          </w:p>
          <w:p w14:paraId="2B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3969"/>
          </w:tcPr>
          <w:p w14:paraId="2C000000">
            <w:pPr>
              <w:tabs>
                <w:tab w:leader="none" w:pos="2520" w:val="left"/>
              </w:tabs>
              <w:ind/>
            </w:pPr>
          </w:p>
          <w:p w14:paraId="2D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2E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</w:t>
            </w:r>
            <w:r>
              <w:t xml:space="preserve">ия к стажу </w:t>
            </w:r>
            <w:r>
              <w:t>государственной гражданской службы или стажу работы по специальности не предъявляются;</w:t>
            </w:r>
          </w:p>
          <w:p w14:paraId="2F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t xml:space="preserve"> </w:t>
            </w: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1785"/>
        </w:trPr>
        <w:tc>
          <w:tcPr>
            <w:tcW w:type="dxa" w:w="1809"/>
            <w:gridSpan w:val="1"/>
            <w:vMerge w:val="continue"/>
          </w:tcPr>
          <w:p/>
        </w:tc>
        <w:tc>
          <w:tcPr>
            <w:tcW w:type="dxa" w:w="2410"/>
          </w:tcPr>
          <w:p w14:paraId="30000000">
            <w:pPr>
              <w:tabs>
                <w:tab w:leader="none" w:pos="2520" w:val="left"/>
              </w:tabs>
              <w:ind/>
            </w:pPr>
          </w:p>
          <w:p w14:paraId="31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Отдел </w:t>
            </w:r>
            <w:r>
              <w:t>кадров</w:t>
            </w:r>
          </w:p>
        </w:tc>
        <w:tc>
          <w:tcPr>
            <w:tcW w:type="dxa" w:w="2126"/>
          </w:tcPr>
          <w:p w14:paraId="32000000">
            <w:pPr>
              <w:tabs>
                <w:tab w:leader="none" w:pos="2520" w:val="left"/>
              </w:tabs>
              <w:ind/>
            </w:pPr>
          </w:p>
          <w:p w14:paraId="33000000">
            <w:pPr>
              <w:tabs>
                <w:tab w:leader="none" w:pos="2520" w:val="left"/>
              </w:tabs>
              <w:ind/>
            </w:pPr>
            <w:r>
              <w:t xml:space="preserve">Главный </w:t>
            </w:r>
            <w:r>
              <w:t>специалист-эксперт</w:t>
            </w:r>
          </w:p>
          <w:p w14:paraId="34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3969"/>
          </w:tcPr>
          <w:p w14:paraId="35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36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7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t xml:space="preserve"> </w:t>
            </w: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38000000">
            <w:pPr>
              <w:tabs>
                <w:tab w:leader="none" w:pos="2520" w:val="left"/>
              </w:tabs>
              <w:ind/>
              <w:jc w:val="both"/>
            </w:pPr>
          </w:p>
        </w:tc>
      </w:tr>
      <w:tr>
        <w:trPr>
          <w:trHeight w:hRule="atLeast" w:val="1785"/>
        </w:trPr>
        <w:tc>
          <w:tcPr>
            <w:tcW w:type="dxa" w:w="1809"/>
          </w:tcPr>
          <w:p w14:paraId="39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2410"/>
          </w:tcPr>
          <w:p w14:paraId="3A000000">
            <w:pPr>
              <w:tabs>
                <w:tab w:leader="none" w:pos="2520" w:val="left"/>
              </w:tabs>
              <w:ind/>
            </w:pPr>
          </w:p>
          <w:p w14:paraId="3B000000">
            <w:pPr>
              <w:tabs>
                <w:tab w:leader="none" w:pos="2520" w:val="left"/>
              </w:tabs>
              <w:ind/>
            </w:pPr>
          </w:p>
          <w:p w14:paraId="3C000000">
            <w:pPr>
              <w:tabs>
                <w:tab w:leader="none" w:pos="2520" w:val="left"/>
              </w:tabs>
              <w:ind/>
            </w:pPr>
            <w:r>
              <w:t>Общий отдел</w:t>
            </w:r>
          </w:p>
          <w:p w14:paraId="3D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2126"/>
          </w:tcPr>
          <w:p w14:paraId="3E000000">
            <w:pPr>
              <w:tabs>
                <w:tab w:leader="none" w:pos="2520" w:val="left"/>
              </w:tabs>
              <w:ind/>
            </w:pPr>
          </w:p>
          <w:p w14:paraId="3F000000">
            <w:pPr>
              <w:tabs>
                <w:tab w:leader="none" w:pos="2520" w:val="left"/>
              </w:tabs>
              <w:ind/>
            </w:pPr>
            <w:r>
              <w:t>Главный специалист-эксперт</w:t>
            </w:r>
          </w:p>
          <w:p w14:paraId="40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3969"/>
          </w:tcPr>
          <w:p w14:paraId="41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42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43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t xml:space="preserve"> </w:t>
            </w: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44000000">
            <w:pPr>
              <w:tabs>
                <w:tab w:leader="none" w:pos="2520" w:val="left"/>
              </w:tabs>
              <w:ind/>
              <w:jc w:val="both"/>
            </w:pPr>
          </w:p>
        </w:tc>
      </w:tr>
    </w:tbl>
    <w:p w14:paraId="45000000">
      <w:pPr>
        <w:tabs>
          <w:tab w:leader="none" w:pos="2520" w:val="left"/>
        </w:tabs>
        <w:ind/>
        <w:rPr>
          <w:color w:val="FF0000"/>
          <w:sz w:val="20"/>
        </w:rPr>
      </w:pPr>
    </w:p>
    <w:p w14:paraId="46000000">
      <w:pPr>
        <w:ind/>
        <w:jc w:val="center"/>
      </w:pPr>
    </w:p>
    <w:p w14:paraId="47000000">
      <w:pPr>
        <w:ind/>
        <w:jc w:val="center"/>
      </w:pPr>
      <w: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14:paraId="48000000">
      <w:pPr>
        <w:ind/>
        <w:jc w:val="center"/>
        <w:rPr>
          <w:sz w:val="25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680"/>
        <w:gridCol w:w="5526"/>
      </w:tblGrid>
      <w:tr>
        <w:tc>
          <w:tcPr>
            <w:tcW w:type="dxa" w:w="4680"/>
          </w:tcPr>
          <w:p/>
        </w:tc>
        <w:tc>
          <w:tcPr>
            <w:tcW w:type="dxa" w:w="5526"/>
          </w:tcPr>
          <w:p w14:paraId="4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Старший государственный налоговый инспектор</w:t>
            </w:r>
          </w:p>
          <w:p w14:paraId="4A000000">
            <w:pPr>
              <w:ind/>
              <w:jc w:val="center"/>
            </w:pPr>
          </w:p>
        </w:tc>
      </w:tr>
      <w:tr>
        <w:tc>
          <w:tcPr>
            <w:tcW w:type="dxa" w:w="4680"/>
          </w:tcPr>
          <w:p w14:paraId="4B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</w:tcPr>
          <w:p w14:paraId="4C000000">
            <w:pPr>
              <w:ind/>
              <w:jc w:val="center"/>
            </w:pPr>
            <w:r>
              <w:t>4927</w:t>
            </w:r>
            <w:r>
              <w:t xml:space="preserve"> руб.</w:t>
            </w:r>
          </w:p>
        </w:tc>
      </w:tr>
      <w:tr>
        <w:tc>
          <w:tcPr>
            <w:tcW w:type="dxa" w:w="4680"/>
          </w:tcPr>
          <w:p w14:paraId="4D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</w:tcPr>
          <w:p w14:paraId="4E000000">
            <w:pPr>
              <w:ind/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</w:tcPr>
          <w:p w14:paraId="4F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</w:tcPr>
          <w:p w14:paraId="50000000">
            <w:pPr>
              <w:ind/>
              <w:jc w:val="center"/>
            </w:pPr>
            <w:r>
              <w:t xml:space="preserve">до 30% </w:t>
            </w:r>
          </w:p>
          <w:p w14:paraId="51000000">
            <w:pPr>
              <w:ind/>
              <w:jc w:val="center"/>
            </w:pPr>
            <w:r>
              <w:t>должностного</w:t>
            </w:r>
          </w:p>
          <w:p w14:paraId="52000000">
            <w:pPr>
              <w:ind/>
              <w:jc w:val="center"/>
            </w:pPr>
            <w:r>
              <w:t>оклада</w:t>
            </w:r>
          </w:p>
        </w:tc>
      </w:tr>
      <w:tr>
        <w:trPr>
          <w:trHeight w:hRule="atLeast" w:val="1172"/>
        </w:trPr>
        <w:tc>
          <w:tcPr>
            <w:tcW w:type="dxa" w:w="4680"/>
          </w:tcPr>
          <w:p w14:paraId="53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54000000"/>
        </w:tc>
        <w:tc>
          <w:tcPr>
            <w:tcW w:type="dxa" w:w="5526"/>
          </w:tcPr>
          <w:p w14:paraId="55000000">
            <w:pPr>
              <w:ind/>
              <w:jc w:val="center"/>
            </w:pPr>
            <w:r>
              <w:t>90%</w:t>
            </w:r>
          </w:p>
          <w:p w14:paraId="56000000">
            <w:pPr>
              <w:ind/>
              <w:jc w:val="center"/>
            </w:pPr>
            <w:r>
              <w:t>должностного</w:t>
            </w:r>
          </w:p>
          <w:p w14:paraId="57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4680"/>
          </w:tcPr>
          <w:p w14:paraId="58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</w:tcPr>
          <w:p w14:paraId="59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5A000000">
            <w:r>
              <w:t>Ежемесячного  денежного поощрения</w:t>
            </w:r>
          </w:p>
          <w:p w14:paraId="5B000000"/>
        </w:tc>
        <w:tc>
          <w:tcPr>
            <w:tcW w:type="dxa" w:w="5526"/>
          </w:tcPr>
          <w:p w14:paraId="5C000000">
            <w:pPr>
              <w:ind/>
              <w:jc w:val="center"/>
            </w:pPr>
            <w:r>
              <w:t xml:space="preserve">1 </w:t>
            </w:r>
          </w:p>
          <w:p w14:paraId="5D000000">
            <w:pPr>
              <w:ind/>
              <w:jc w:val="center"/>
            </w:pPr>
            <w:r>
              <w:t>должностной</w:t>
            </w:r>
          </w:p>
          <w:p w14:paraId="5E000000">
            <w:pPr>
              <w:ind/>
              <w:jc w:val="center"/>
            </w:pPr>
            <w:r>
              <w:t>оклад</w:t>
            </w:r>
          </w:p>
        </w:tc>
      </w:tr>
      <w:tr>
        <w:tc>
          <w:tcPr>
            <w:tcW w:type="dxa" w:w="4680"/>
          </w:tcPr>
          <w:p w14:paraId="5F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</w:tcPr>
          <w:p w14:paraId="60000000">
            <w:pPr>
              <w:ind/>
              <w:jc w:val="center"/>
            </w:pPr>
            <w:r>
              <w:t xml:space="preserve">2 месячных оклада </w:t>
            </w:r>
          </w:p>
          <w:p w14:paraId="61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4680"/>
          </w:tcPr>
          <w:p w14:paraId="62000000"/>
          <w:p w14:paraId="63000000">
            <w:r>
              <w:t xml:space="preserve">Материальной помощи </w:t>
            </w:r>
          </w:p>
        </w:tc>
        <w:tc>
          <w:tcPr>
            <w:tcW w:type="dxa" w:w="5526"/>
          </w:tcPr>
          <w:p w14:paraId="64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65000000"/>
          <w:p w14:paraId="66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</w:tcPr>
          <w:p w14:paraId="67000000"/>
          <w:p w14:paraId="68000000">
            <w:r>
              <w:t>в соответствии с постановлением Правительства РФ</w:t>
            </w:r>
            <w:r>
              <w:t xml:space="preserve"> </w:t>
            </w:r>
            <w:r>
              <w:t>о материальном стимулировании Федеральных государственных гражданских служащих</w:t>
            </w:r>
          </w:p>
          <w:p w14:paraId="69000000">
            <w:pPr>
              <w:ind/>
              <w:jc w:val="center"/>
            </w:pPr>
          </w:p>
        </w:tc>
      </w:tr>
    </w:tbl>
    <w:p w14:paraId="6A000000">
      <w:pPr>
        <w:tabs>
          <w:tab w:leader="none" w:pos="426" w:val="left"/>
          <w:tab w:leader="none" w:pos="3600" w:val="left"/>
        </w:tabs>
        <w:ind w:right="-2"/>
        <w:jc w:val="both"/>
      </w:pPr>
      <w:r>
        <w:t xml:space="preserve">        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680"/>
        <w:gridCol w:w="5526"/>
      </w:tblGrid>
      <w:tr>
        <w:tc>
          <w:tcPr>
            <w:tcW w:type="dxa" w:w="4680"/>
          </w:tcPr>
          <w:p/>
        </w:tc>
        <w:tc>
          <w:tcPr>
            <w:tcW w:type="dxa" w:w="5526"/>
          </w:tcPr>
          <w:p w14:paraId="6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главный специалист-эксперт</w:t>
            </w:r>
          </w:p>
          <w:p w14:paraId="6C000000">
            <w:pPr>
              <w:ind/>
              <w:jc w:val="center"/>
            </w:pPr>
          </w:p>
        </w:tc>
      </w:tr>
      <w:tr>
        <w:tc>
          <w:tcPr>
            <w:tcW w:type="dxa" w:w="4680"/>
          </w:tcPr>
          <w:p w14:paraId="6D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</w:tcPr>
          <w:p w14:paraId="6E000000">
            <w:pPr>
              <w:ind/>
              <w:jc w:val="center"/>
            </w:pPr>
            <w:r>
              <w:t>4927</w:t>
            </w:r>
            <w:r>
              <w:t xml:space="preserve"> руб.</w:t>
            </w:r>
          </w:p>
        </w:tc>
      </w:tr>
      <w:tr>
        <w:tc>
          <w:tcPr>
            <w:tcW w:type="dxa" w:w="4680"/>
          </w:tcPr>
          <w:p w14:paraId="6F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</w:tcPr>
          <w:p w14:paraId="70000000">
            <w:pPr>
              <w:ind/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</w:tcPr>
          <w:p w14:paraId="71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</w:tcPr>
          <w:p w14:paraId="72000000">
            <w:pPr>
              <w:ind/>
              <w:jc w:val="center"/>
            </w:pPr>
            <w:r>
              <w:t xml:space="preserve">до 30% </w:t>
            </w:r>
          </w:p>
          <w:p w14:paraId="73000000">
            <w:pPr>
              <w:ind/>
              <w:jc w:val="center"/>
            </w:pPr>
            <w:r>
              <w:t>должностного</w:t>
            </w:r>
          </w:p>
          <w:p w14:paraId="74000000">
            <w:pPr>
              <w:ind/>
              <w:jc w:val="center"/>
            </w:pPr>
            <w:r>
              <w:t>оклада</w:t>
            </w:r>
          </w:p>
        </w:tc>
      </w:tr>
      <w:tr>
        <w:trPr>
          <w:trHeight w:hRule="atLeast" w:val="1172"/>
        </w:trPr>
        <w:tc>
          <w:tcPr>
            <w:tcW w:type="dxa" w:w="4680"/>
          </w:tcPr>
          <w:p w14:paraId="75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76000000"/>
        </w:tc>
        <w:tc>
          <w:tcPr>
            <w:tcW w:type="dxa" w:w="5526"/>
          </w:tcPr>
          <w:p w14:paraId="77000000">
            <w:pPr>
              <w:ind/>
              <w:jc w:val="center"/>
            </w:pPr>
            <w:r>
              <w:t>90%</w:t>
            </w:r>
          </w:p>
          <w:p w14:paraId="78000000">
            <w:pPr>
              <w:ind/>
              <w:jc w:val="center"/>
            </w:pPr>
            <w:r>
              <w:t>должностного</w:t>
            </w:r>
          </w:p>
          <w:p w14:paraId="79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4680"/>
          </w:tcPr>
          <w:p w14:paraId="7A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</w:tcPr>
          <w:p w14:paraId="7B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7C000000">
            <w:r>
              <w:t>Ежемесячного  денежного поощрения</w:t>
            </w:r>
          </w:p>
          <w:p w14:paraId="7D000000"/>
        </w:tc>
        <w:tc>
          <w:tcPr>
            <w:tcW w:type="dxa" w:w="5526"/>
          </w:tcPr>
          <w:p w14:paraId="7E000000">
            <w:pPr>
              <w:ind/>
              <w:jc w:val="center"/>
            </w:pPr>
            <w:r>
              <w:t xml:space="preserve">1 </w:t>
            </w:r>
          </w:p>
          <w:p w14:paraId="7F000000">
            <w:pPr>
              <w:ind/>
              <w:jc w:val="center"/>
            </w:pPr>
            <w:r>
              <w:t>должностной</w:t>
            </w:r>
          </w:p>
          <w:p w14:paraId="80000000">
            <w:pPr>
              <w:ind/>
              <w:jc w:val="center"/>
            </w:pPr>
            <w:r>
              <w:t>оклад</w:t>
            </w:r>
          </w:p>
        </w:tc>
      </w:tr>
      <w:tr>
        <w:tc>
          <w:tcPr>
            <w:tcW w:type="dxa" w:w="4680"/>
          </w:tcPr>
          <w:p w14:paraId="81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</w:tcPr>
          <w:p w14:paraId="82000000">
            <w:pPr>
              <w:ind/>
              <w:jc w:val="center"/>
            </w:pPr>
            <w:r>
              <w:t xml:space="preserve">2 месячных оклада </w:t>
            </w:r>
          </w:p>
          <w:p w14:paraId="83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4680"/>
          </w:tcPr>
          <w:p w14:paraId="84000000"/>
          <w:p w14:paraId="85000000">
            <w:r>
              <w:t xml:space="preserve">Материальной помощи </w:t>
            </w:r>
          </w:p>
        </w:tc>
        <w:tc>
          <w:tcPr>
            <w:tcW w:type="dxa" w:w="5526"/>
          </w:tcPr>
          <w:p w14:paraId="86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87000000"/>
          <w:p w14:paraId="88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</w:tcPr>
          <w:p w14:paraId="89000000"/>
          <w:p w14:paraId="8A000000">
            <w:r>
              <w:t>в соответствии с постановлением Правительства РФ</w:t>
            </w:r>
            <w:r>
              <w:t xml:space="preserve"> </w:t>
            </w:r>
            <w:r>
              <w:t>о материальном стимулировании Федеральных государственных гражданских служащих</w:t>
            </w:r>
          </w:p>
          <w:p w14:paraId="8B000000">
            <w:pPr>
              <w:ind/>
              <w:jc w:val="center"/>
            </w:pPr>
          </w:p>
        </w:tc>
      </w:tr>
    </w:tbl>
    <w:p w14:paraId="8C000000">
      <w:pPr>
        <w:tabs>
          <w:tab w:leader="none" w:pos="426" w:val="left"/>
          <w:tab w:leader="none" w:pos="3600" w:val="left"/>
        </w:tabs>
        <w:ind w:right="-2"/>
        <w:jc w:val="both"/>
      </w:pPr>
    </w:p>
    <w:p w14:paraId="8D000000">
      <w:pPr>
        <w:tabs>
          <w:tab w:leader="none" w:pos="426" w:val="left"/>
          <w:tab w:leader="none" w:pos="3600" w:val="left"/>
        </w:tabs>
        <w:ind w:right="-2"/>
        <w:jc w:val="both"/>
      </w:pPr>
    </w:p>
    <w:p w14:paraId="8E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>Право на участие в конкур</w:t>
      </w:r>
      <w:r>
        <w:t>с</w:t>
      </w:r>
      <w:r>
        <w:t>е имеют граждане Российской Федерации, достигшие возраста 18</w:t>
      </w:r>
      <w:r>
        <w:t> </w:t>
      </w:r>
      <w:r>
        <w:t>лет, владеющие государственным языком Российской Федерации и соответствующие</w:t>
      </w:r>
      <w:r>
        <w:t xml:space="preserve"> </w:t>
      </w:r>
      <w: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14:paraId="8F000000">
      <w:pPr>
        <w:ind w:firstLine="540"/>
        <w:jc w:val="both"/>
      </w:pPr>
      <w:r>
        <w:t>В соответствии с п.</w:t>
      </w:r>
      <w:r>
        <w:t> </w:t>
      </w:r>
      <w:r>
        <w:t>11 ст.</w:t>
      </w:r>
      <w:r>
        <w:t> </w:t>
      </w:r>
      <w:r>
        <w:t xml:space="preserve">16 </w:t>
      </w:r>
      <w:r>
        <w:t>Федерального закона от 27</w:t>
      </w:r>
      <w:r>
        <w:t> </w:t>
      </w:r>
      <w:r>
        <w:t>июля 2004</w:t>
      </w:r>
      <w:r>
        <w:t> </w:t>
      </w:r>
      <w:r>
        <w:t xml:space="preserve">года № 79-ФЗ </w:t>
      </w:r>
      <w:r>
        <w:br/>
      </w:r>
      <w:r>
        <w:t>«О государственной гражданской службе Российской Федерации»</w:t>
      </w:r>
      <w:r>
        <w:t xml:space="preserve"> </w:t>
      </w:r>
      <w: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90000000">
      <w:pPr>
        <w:ind w:firstLine="540"/>
        <w:jc w:val="both"/>
      </w:pPr>
    </w:p>
    <w:p w14:paraId="91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1"/>
          <w:u w:val="single"/>
        </w:rPr>
        <w:t>гражданин</w:t>
      </w:r>
      <w:r>
        <w:rPr>
          <w:u w:val="single"/>
        </w:rPr>
        <w:t xml:space="preserve"> </w:t>
      </w:r>
      <w:r>
        <w:t>представляет следующие документы:</w:t>
      </w:r>
    </w:p>
    <w:p w14:paraId="92000000">
      <w:pPr>
        <w:ind w:firstLine="540" w:left="-142" w:right="-2"/>
        <w:jc w:val="both"/>
      </w:pPr>
      <w:r>
        <w:t>- </w:t>
      </w:r>
      <w:r>
        <w:t>личное заявление;</w:t>
      </w:r>
    </w:p>
    <w:p w14:paraId="93000000">
      <w:pPr>
        <w:ind w:firstLine="540" w:left="-142" w:right="-2"/>
        <w:jc w:val="both"/>
      </w:pPr>
      <w:r>
        <w:t>- </w:t>
      </w:r>
      <w:r>
        <w:t xml:space="preserve">заполненную и подписанную анкету </w:t>
      </w:r>
      <w:r>
        <w:t>(</w:t>
      </w:r>
      <w:r>
        <w:t>фо</w:t>
      </w:r>
      <w:r>
        <w:t>рм</w:t>
      </w:r>
      <w:r>
        <w:t>а</w:t>
      </w:r>
      <w:r>
        <w:t xml:space="preserve"> утвержден</w:t>
      </w:r>
      <w:r>
        <w:t>а</w:t>
      </w:r>
      <w:r>
        <w:t xml:space="preserve"> распоряжением </w:t>
      </w:r>
      <w:r>
        <w:t>Правительства Российской Федерации от 26.05.200</w:t>
      </w:r>
      <w:r>
        <w:t>5</w:t>
      </w:r>
      <w:r>
        <w:t xml:space="preserve"> №</w:t>
      </w:r>
      <w:r>
        <w:t> </w:t>
      </w:r>
      <w:r>
        <w:t>667-р</w:t>
      </w:r>
      <w:r>
        <w:t xml:space="preserve"> </w:t>
      </w:r>
      <w:r>
        <w:t xml:space="preserve">с изменениями </w:t>
      </w:r>
      <w:r>
        <w:t>от 20.11.2019 № 2745-р</w:t>
      </w:r>
      <w:r>
        <w:t>)</w:t>
      </w:r>
      <w:r>
        <w:t xml:space="preserve"> с приложением </w:t>
      </w:r>
      <w:r>
        <w:t xml:space="preserve">2-х </w:t>
      </w:r>
      <w:r>
        <w:t>фотографи</w:t>
      </w:r>
      <w:r>
        <w:t>й</w:t>
      </w:r>
      <w:r>
        <w:t xml:space="preserve"> </w:t>
      </w:r>
      <w:r>
        <w:t>(в деловом костюме)</w:t>
      </w:r>
      <w:r>
        <w:t>, размером</w:t>
      </w:r>
      <w:r>
        <w:t xml:space="preserve"> </w:t>
      </w:r>
      <w:r>
        <w:t>3</w:t>
      </w:r>
      <w:r>
        <w:t>х</w:t>
      </w:r>
      <w:r>
        <w:t>4 см</w:t>
      </w:r>
      <w:r>
        <w:t>;</w:t>
      </w:r>
    </w:p>
    <w:p w14:paraId="94000000">
      <w:pPr>
        <w:ind w:firstLine="540" w:left="-142" w:right="-2"/>
        <w:jc w:val="both"/>
      </w:pPr>
      <w:r>
        <w:t>- </w:t>
      </w: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95000000">
      <w:pPr>
        <w:ind w:firstLine="540" w:left="-142" w:right="-2"/>
        <w:jc w:val="both"/>
      </w:pPr>
      <w:r>
        <w:t>- </w:t>
      </w:r>
      <w:r>
        <w:t>документы, подтверждающие необходимое профессиональное образование, стаж работы</w:t>
      </w:r>
      <w:r>
        <w:t xml:space="preserve"> </w:t>
      </w:r>
      <w:r>
        <w:t>и квалификацию:</w:t>
      </w:r>
    </w:p>
    <w:p w14:paraId="96000000">
      <w:pPr>
        <w:ind w:firstLine="540" w:left="-142" w:right="-2"/>
        <w:jc w:val="both"/>
      </w:pPr>
      <w:r>
        <w:t xml:space="preserve">копию трудовой книжки (за исключением случаев, когда </w:t>
      </w:r>
      <w:r>
        <w:t xml:space="preserve">служебная </w:t>
      </w:r>
      <w:r>
        <w:t>(</w:t>
      </w:r>
      <w:r>
        <w:t>трудовая</w:t>
      </w:r>
      <w:r>
        <w:t xml:space="preserve">) деятельность осуществляется впервые), </w:t>
      </w:r>
      <w:r>
        <w:rPr>
          <w:b w:val="1"/>
          <w:u w:val="single"/>
        </w:rPr>
        <w:t>заверенную нотариально или кадровой службой по месту работы (службы)</w:t>
      </w:r>
      <w:r>
        <w:t>,</w:t>
      </w:r>
      <w:r>
        <w:t xml:space="preserve"> </w:t>
      </w:r>
      <w:r>
        <w:t>или иные документы, подтверждающие трудовую (слу</w:t>
      </w:r>
      <w:r>
        <w:t>жебную) деятельность гражданина;</w:t>
      </w:r>
    </w:p>
    <w:p w14:paraId="97000000">
      <w:pPr>
        <w:ind w:firstLine="540" w:left="-142" w:right="-2"/>
        <w:jc w:val="both"/>
        <w:rPr>
          <w:b w:val="1"/>
        </w:rPr>
      </w:pPr>
      <w:r>
        <w:t>копии документов о</w:t>
      </w:r>
      <w:r>
        <w:t>б</w:t>
      </w:r>
      <w:r>
        <w:t xml:space="preserve"> образовании</w:t>
      </w:r>
      <w:r>
        <w:t xml:space="preserve"> </w:t>
      </w:r>
      <w:r>
        <w:t xml:space="preserve">и о квалификации </w:t>
      </w:r>
      <w:r>
        <w:t>(</w:t>
      </w:r>
      <w:r>
        <w:rPr>
          <w:u w:val="single"/>
        </w:rPr>
        <w:t>с приложением</w:t>
      </w:r>
      <w:r>
        <w:t>)</w:t>
      </w:r>
      <w:r>
        <w:t>, а также по желанию гражданина</w:t>
      </w:r>
      <w:r>
        <w:t> </w:t>
      </w:r>
      <w: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1"/>
          <w:u w:val="single"/>
        </w:rPr>
        <w:t>заверенные нотариально или кадров</w:t>
      </w:r>
      <w:r>
        <w:rPr>
          <w:b w:val="1"/>
          <w:u w:val="single"/>
        </w:rPr>
        <w:t>ой</w:t>
      </w:r>
      <w:r>
        <w:rPr>
          <w:b w:val="1"/>
          <w:u w:val="single"/>
        </w:rPr>
        <w:t xml:space="preserve"> служб</w:t>
      </w:r>
      <w:r>
        <w:rPr>
          <w:b w:val="1"/>
          <w:u w:val="single"/>
        </w:rPr>
        <w:t>ой</w:t>
      </w:r>
      <w:r>
        <w:rPr>
          <w:b w:val="1"/>
          <w:u w:val="single"/>
        </w:rPr>
        <w:t xml:space="preserve"> по месту работы</w:t>
      </w:r>
      <w:r>
        <w:rPr>
          <w:b w:val="1"/>
          <w:u w:val="single"/>
        </w:rPr>
        <w:t xml:space="preserve"> (службы)</w:t>
      </w:r>
      <w:r>
        <w:rPr>
          <w:b w:val="1"/>
        </w:rPr>
        <w:t>;</w:t>
      </w:r>
    </w:p>
    <w:p w14:paraId="98000000">
      <w:pPr>
        <w:ind w:firstLine="540" w:left="-142" w:right="-2"/>
        <w:jc w:val="both"/>
      </w:pPr>
      <w:r>
        <w:t>- </w:t>
      </w:r>
      <w:r>
        <w:t>документ об отсутствии у гражданина заболевания, препятствующего поступлению</w:t>
      </w:r>
      <w:r>
        <w:t xml:space="preserve"> </w:t>
      </w:r>
      <w:r>
        <w:t>на гражданскую службу или ее прохождению</w:t>
      </w:r>
      <w:r>
        <w:t xml:space="preserve"> (</w:t>
      </w:r>
      <w:r>
        <w:rPr>
          <w:u w:val="single"/>
        </w:rPr>
        <w:t>форма №</w:t>
      </w:r>
      <w:r>
        <w:rPr>
          <w:u w:val="single"/>
        </w:rPr>
        <w:t> </w:t>
      </w:r>
      <w:r>
        <w:rPr>
          <w:u w:val="single"/>
        </w:rPr>
        <w:t>001-ГС/у</w:t>
      </w:r>
      <w:r>
        <w:t>)</w:t>
      </w:r>
      <w:r>
        <w:t>;</w:t>
      </w:r>
    </w:p>
    <w:p w14:paraId="99000000">
      <w:pPr>
        <w:ind w:firstLine="540" w:left="-142" w:right="-2"/>
        <w:jc w:val="both"/>
      </w:pPr>
      <w:r>
        <w:t>- иные документы, предусмотренные Федеральным законом от 27</w:t>
      </w:r>
      <w:r>
        <w:t> </w:t>
      </w:r>
      <w:r>
        <w:t>июля 2004 г. № 79-ФЗ</w:t>
      </w:r>
      <w:r>
        <w:t xml:space="preserve"> </w:t>
      </w:r>
      <w:r>
        <w:br/>
      </w:r>
      <w: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>
        <w:t>вительства Российской Федерации:</w:t>
      </w:r>
    </w:p>
    <w:p w14:paraId="9A000000">
      <w:pPr>
        <w:ind w:firstLine="540" w:left="-142" w:right="-2"/>
        <w:jc w:val="both"/>
      </w:pPr>
      <w:r>
        <w:t>- копию и оригинал документа во</w:t>
      </w:r>
      <w:r>
        <w:t>инского учета</w:t>
      </w:r>
      <w:r>
        <w:t>;</w:t>
      </w:r>
    </w:p>
    <w:p w14:paraId="9B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9C000000">
      <w:pPr>
        <w:ind w:firstLine="540" w:left="-142" w:right="-2"/>
        <w:jc w:val="both"/>
      </w:pPr>
      <w:r>
        <w:t>Для участия в конкурсе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гражданский служащий</w:t>
      </w:r>
      <w:r>
        <w:rPr>
          <w:b w:val="0"/>
          <w:u w:val="none"/>
        </w:rPr>
        <w:t xml:space="preserve"> </w:t>
      </w:r>
      <w:r>
        <w:t>представляет следующие документы:</w:t>
      </w:r>
    </w:p>
    <w:p w14:paraId="9D000000">
      <w:pPr>
        <w:ind w:firstLine="540" w:left="-142" w:right="-2"/>
        <w:jc w:val="both"/>
      </w:pPr>
      <w:r>
        <w:t>- заявление на имя</w:t>
      </w:r>
      <w:r>
        <w:t xml:space="preserve"> представителя нанимателя;</w:t>
      </w:r>
    </w:p>
    <w:p w14:paraId="9E000000">
      <w:pPr>
        <w:ind w:firstLine="540" w:left="-142" w:right="-2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>
        <w:t xml:space="preserve">с приложением </w:t>
      </w:r>
      <w:r>
        <w:t xml:space="preserve">2-х </w:t>
      </w:r>
      <w:r>
        <w:t>фотографи</w:t>
      </w:r>
      <w:r>
        <w:t>й</w:t>
      </w:r>
      <w:r>
        <w:t>, размером</w:t>
      </w:r>
      <w:r>
        <w:t xml:space="preserve"> 3х4 см</w:t>
      </w:r>
      <w:r>
        <w:t>;</w:t>
      </w:r>
    </w:p>
    <w:p w14:paraId="9F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A0000000">
      <w:pPr>
        <w:ind w:firstLine="540"/>
        <w:jc w:val="both"/>
      </w:pPr>
    </w:p>
    <w:p w14:paraId="A1000000">
      <w:pPr>
        <w:ind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A2000000">
      <w:pPr>
        <w:ind w:firstLine="540" w:left="-142" w:right="-2"/>
        <w:jc w:val="both"/>
      </w:pPr>
      <w:r>
        <w:t>Государственный г</w:t>
      </w:r>
      <w:r>
        <w:t>ражданский служащий вправе на общих основаниях участвовать</w:t>
      </w:r>
      <w:r>
        <w:t xml:space="preserve"> </w:t>
      </w:r>
      <w:r>
        <w:t>в конкурсе независимо от того, какую должность он замещает на период проведения конкурса.</w:t>
      </w:r>
    </w:p>
    <w:p w14:paraId="A3000000">
      <w:pPr>
        <w:ind w:firstLine="540" w:left="-142" w:right="-2"/>
        <w:jc w:val="both"/>
      </w:pPr>
      <w:bookmarkStart w:id="1" w:name="sub_1010"/>
      <w:r>
        <w:t>Гражданин (</w:t>
      </w:r>
      <w:r>
        <w:t xml:space="preserve">государственный </w:t>
      </w:r>
      <w:r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A4000000">
      <w:pPr>
        <w:ind w:firstLine="540" w:left="-142" w:right="-2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A5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</w:t>
      </w:r>
      <w:r>
        <w:t xml:space="preserve"> </w:t>
      </w:r>
      <w:r>
        <w:t>с Конституцией Российской Федерации и федеральными законами.</w:t>
      </w:r>
    </w:p>
    <w:p w14:paraId="A6000000">
      <w:pPr>
        <w:ind w:firstLine="540" w:left="-142" w:right="-2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7000000">
      <w:pPr>
        <w:ind w:firstLine="540" w:left="-142" w:right="-2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</w:t>
      </w:r>
      <w:r>
        <w:t xml:space="preserve"> </w:t>
      </w:r>
      <w:r>
        <w:t>использованием не противоречащих федеральным законам и другим нормативным правовым актам</w:t>
      </w:r>
      <w:r>
        <w:t xml:space="preserve"> </w:t>
      </w:r>
      <w:r>
        <w:t>Российской Федерации методов оценки профессиональных</w:t>
      </w:r>
      <w:r>
        <w:t xml:space="preserve"> </w:t>
      </w:r>
      <w: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t>: тестирование, индивидуальное собеседование.</w:t>
      </w:r>
    </w:p>
    <w:p w14:paraId="A8000000">
      <w:pPr>
        <w:ind w:firstLine="540" w:left="-142" w:right="-2"/>
        <w:jc w:val="both"/>
      </w:pPr>
      <w:r>
        <w:t>При</w:t>
      </w:r>
      <w:r>
        <w:t xml:space="preserve"> пров</w:t>
      </w:r>
      <w:r>
        <w:t>едении</w:t>
      </w:r>
      <w:r>
        <w:t xml:space="preserve"> тестировани</w:t>
      </w:r>
      <w:r>
        <w:t>я к</w:t>
      </w:r>
      <w:r>
        <w:t xml:space="preserve">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9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 w:val="1"/>
        </w:rPr>
        <w:t>70</w:t>
      </w:r>
      <w:r>
        <w:t xml:space="preserve"> и более процентов заданных вопросов.</w:t>
      </w:r>
    </w:p>
    <w:p w14:paraId="AA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AB000000">
      <w:pPr>
        <w:ind w:firstLine="540" w:left="-142" w:right="-2"/>
        <w:jc w:val="both"/>
      </w:pPr>
      <w:r>
        <w:t>П</w:t>
      </w:r>
      <w:r>
        <w:t>редварительны</w:t>
      </w:r>
      <w:r>
        <w:t>й</w:t>
      </w:r>
      <w:r>
        <w:t xml:space="preserve"> </w:t>
      </w:r>
      <w:r>
        <w:t>тест размещ</w:t>
      </w:r>
      <w:r>
        <w:t>ается</w:t>
      </w:r>
      <w:r>
        <w:t xml:space="preserve"> на </w:t>
      </w:r>
      <w:r>
        <w:t xml:space="preserve">официальном </w:t>
      </w:r>
      <w:r>
        <w:t xml:space="preserve">сайте </w:t>
      </w:r>
      <w: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t xml:space="preserve"> </w:t>
      </w:r>
      <w:r>
        <w:t>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> – рубрика «</w:t>
      </w:r>
      <w:r>
        <w:t>Профессиональное развитие</w:t>
      </w:r>
      <w:r>
        <w:t xml:space="preserve"> – Самообразование – Самооценка – Тесты для самопроверки»</w:t>
      </w:r>
      <w:r>
        <w:t>.</w:t>
      </w:r>
    </w:p>
    <w:p w14:paraId="AC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AD000000">
      <w:pPr>
        <w:ind w:firstLine="540" w:left="-142" w:right="-2"/>
        <w:jc w:val="both"/>
      </w:pPr>
      <w:bookmarkStart w:id="3" w:name="sub_1021"/>
      <w:r>
        <w:t>Решение конкурсной</w:t>
      </w:r>
      <w:r>
        <w:t xml:space="preserve"> комиссии принимается в отсутствие кандидата</w:t>
      </w:r>
      <w:r>
        <w:t>.</w:t>
      </w:r>
      <w:bookmarkStart w:id="4" w:name="sub_1022"/>
      <w:bookmarkEnd w:id="3"/>
    </w:p>
    <w:p w14:paraId="AE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AF000000">
      <w:pPr>
        <w:ind w:firstLine="540" w:left="-142" w:right="-2"/>
        <w:jc w:val="both"/>
      </w:pPr>
      <w:r>
        <w:t>По результатам конкурса издается приказ Федеральной налоговой службы о назначении победителя конкурса на вакантную должность</w:t>
      </w:r>
      <w:r>
        <w:t xml:space="preserve"> государствен</w:t>
      </w:r>
      <w:r>
        <w:t>н</w:t>
      </w:r>
      <w:r>
        <w:t>ой</w:t>
      </w:r>
      <w:r>
        <w:t xml:space="preserve"> гражданской службы и заключается служебный контракт с победителем конкурса</w:t>
      </w:r>
      <w:r>
        <w:t>.</w:t>
      </w:r>
    </w:p>
    <w:p w14:paraId="B0000000">
      <w:pPr>
        <w:ind w:firstLine="540"/>
        <w:jc w:val="both"/>
      </w:pPr>
      <w:bookmarkStart w:id="5" w:name="sub_1024"/>
      <w:bookmarkEnd w:id="4"/>
      <w:r>
        <w:t xml:space="preserve">В случае направления документов по почте, датой подачи считается дата их поступления в </w:t>
      </w:r>
      <w:r>
        <w:t>УФНС России по Самарской области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B1000000">
      <w:pPr>
        <w:ind w:firstLine="540" w:left="-142" w:right="-2"/>
        <w:jc w:val="both"/>
      </w:pPr>
      <w:r>
        <w:t xml:space="preserve">Не </w:t>
      </w:r>
      <w:r>
        <w:t>позднее,</w:t>
      </w:r>
      <w:r>
        <w:t xml:space="preserve"> чем за 15 дней до начала конкурса гражданам (государственным гражданским служащим), допущенным к участию в конкурсе, направляется сообщени</w:t>
      </w:r>
      <w:r>
        <w:t>е</w:t>
      </w:r>
      <w:r>
        <w:t xml:space="preserve"> о дат</w:t>
      </w:r>
      <w:r>
        <w:t>е</w:t>
      </w:r>
      <w:r>
        <w:t>, месте и времени проведения</w:t>
      </w:r>
      <w:r>
        <w:t xml:space="preserve"> тестирования и индивидуального собеседования</w:t>
      </w:r>
      <w:r>
        <w:t>.</w:t>
      </w:r>
    </w:p>
    <w:p w14:paraId="B2000000">
      <w:pPr>
        <w:spacing w:line="276" w:lineRule="auto"/>
        <w:ind w:firstLine="708"/>
        <w:jc w:val="both"/>
      </w:pPr>
      <w:bookmarkStart w:id="6" w:name="sub_1025"/>
      <w:bookmarkEnd w:id="5"/>
      <w:r>
        <w:t>Кандидатам, участвовавшим в конкурсе, сообщается о результатах конкурса в письме</w:t>
      </w:r>
      <w:r>
        <w:t xml:space="preserve">нной форме в 7-дневный срок со </w:t>
      </w:r>
      <w:r>
        <w:t>дня его завершения. Информация о результатах конку</w:t>
      </w:r>
      <w:r>
        <w:t xml:space="preserve">рса размещается на официальном </w:t>
      </w:r>
      <w:r>
        <w:t>сайте государс</w:t>
      </w:r>
      <w:r>
        <w:t>твенного органа в сети Интернет и</w:t>
      </w:r>
      <w: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B3000000">
      <w:pPr>
        <w:ind w:firstLine="540" w:left="-142" w:right="-2"/>
        <w:jc w:val="both"/>
      </w:pPr>
      <w:r>
        <w:t xml:space="preserve">Документы претендентов на замещение вакантной должности </w:t>
      </w:r>
      <w:r>
        <w:t xml:space="preserve">государственной </w:t>
      </w:r>
      <w:r>
        <w:t>гражданской службы</w:t>
      </w:r>
      <w:r>
        <w:t xml:space="preserve"> Российской Федерации</w:t>
      </w:r>
      <w:r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>
        <w:t xml:space="preserve"> лет со дня завершения конкурса, после чего </w:t>
      </w:r>
      <w:r>
        <w:t>подлежат уничтожению.</w:t>
      </w:r>
    </w:p>
    <w:p w14:paraId="B4000000">
      <w:pPr>
        <w:ind w:firstLine="540" w:left="-142" w:right="-2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B5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bookmarkEnd w:id="7"/>
      <w:r>
        <w:rPr>
          <w:rFonts w:ascii="Times New Roman" w:hAnsi="Times New Roman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1"/>
          <w:sz w:val="24"/>
        </w:rPr>
        <w:t xml:space="preserve">с </w:t>
      </w:r>
      <w:r>
        <w:rPr>
          <w:rFonts w:ascii="Times New Roman" w:hAnsi="Times New Roman"/>
          <w:b w:val="1"/>
          <w:sz w:val="24"/>
        </w:rPr>
        <w:t>18 марта</w:t>
      </w:r>
      <w:r>
        <w:rPr>
          <w:rFonts w:ascii="Times New Roman" w:hAnsi="Times New Roman"/>
          <w:b w:val="1"/>
          <w:sz w:val="24"/>
        </w:rPr>
        <w:t xml:space="preserve"> 2020</w:t>
      </w:r>
      <w:r>
        <w:rPr>
          <w:rFonts w:ascii="Times New Roman" w:hAnsi="Times New Roman"/>
          <w:b w:val="1"/>
          <w:sz w:val="24"/>
        </w:rPr>
        <w:t xml:space="preserve"> года по            </w:t>
      </w:r>
      <w:r>
        <w:rPr>
          <w:rFonts w:ascii="Times New Roman" w:hAnsi="Times New Roman"/>
          <w:b w:val="1"/>
          <w:sz w:val="24"/>
        </w:rPr>
        <w:t>07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апреля</w:t>
      </w:r>
      <w:r>
        <w:rPr>
          <w:rFonts w:ascii="Times New Roman" w:hAnsi="Times New Roman"/>
          <w:b w:val="1"/>
          <w:sz w:val="24"/>
        </w:rPr>
        <w:t xml:space="preserve"> 2020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B6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г.Самара, ул. Циолковского, 9, УФНС России по Самарской об</w:t>
      </w:r>
      <w:r>
        <w:rPr>
          <w:rFonts w:ascii="Times New Roman" w:hAnsi="Times New Roman"/>
          <w:sz w:val="24"/>
        </w:rPr>
        <w:t>ласти (отдел кадров), каб. № 617</w:t>
      </w:r>
      <w:r>
        <w:rPr>
          <w:rFonts w:ascii="Times New Roman" w:hAnsi="Times New Roman"/>
          <w:sz w:val="24"/>
        </w:rPr>
        <w:t>.</w:t>
      </w:r>
    </w:p>
    <w:p w14:paraId="B7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4"/>
        </w:rPr>
        <w:t>24 апреля</w:t>
      </w:r>
      <w:r>
        <w:rPr>
          <w:rFonts w:ascii="Times New Roman" w:hAnsi="Times New Roman"/>
          <w:b w:val="1"/>
          <w:sz w:val="24"/>
        </w:rPr>
        <w:t xml:space="preserve"> 2020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11</w:t>
      </w:r>
      <w:r>
        <w:rPr>
          <w:rFonts w:ascii="Times New Roman" w:hAnsi="Times New Roman"/>
          <w:sz w:val="24"/>
        </w:rPr>
        <w:t xml:space="preserve"> часов 00 минут </w:t>
      </w:r>
      <w:r>
        <w:rPr>
          <w:rFonts w:ascii="Times New Roman" w:hAnsi="Times New Roman"/>
          <w:sz w:val="24"/>
        </w:rPr>
        <w:t xml:space="preserve">по адресу:  г. Самара, ул. Циолковского, 9. </w:t>
      </w:r>
    </w:p>
    <w:p w14:paraId="B8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+7 (846) </w:t>
      </w:r>
      <w:r>
        <w:rPr>
          <w:rFonts w:ascii="Times New Roman" w:hAnsi="Times New Roman"/>
          <w:sz w:val="24"/>
        </w:rPr>
        <w:t>933-52-07</w:t>
      </w:r>
      <w:r>
        <w:rPr>
          <w:rFonts w:ascii="Times New Roman" w:hAnsi="Times New Roman"/>
          <w:sz w:val="24"/>
        </w:rPr>
        <w:t>.</w:t>
      </w:r>
    </w:p>
    <w:p w14:paraId="B9000000">
      <w:pPr>
        <w:ind w:firstLine="540" w:left="-142" w:right="-2"/>
        <w:jc w:val="both"/>
      </w:pPr>
    </w:p>
    <w:sectPr>
      <w:pgSz w:h="16838" w:w="11906"/>
      <w:pgMar w:bottom="851" w:footer="720" w:gutter="0" w:header="720" w:left="902" w:right="746" w:top="96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footer"/>
    <w:basedOn w:val="Style_3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Body Text 3"/>
    <w:basedOn w:val="Style_3"/>
    <w:link w:val="Style_10_ch"/>
    <w:pPr>
      <w:spacing w:after="120"/>
      <w:ind/>
    </w:pPr>
    <w:rPr>
      <w:sz w:val="16"/>
    </w:rPr>
  </w:style>
  <w:style w:styleId="Style_10_ch" w:type="character">
    <w:name w:val="Body Text 3"/>
    <w:basedOn w:val="Style_3_ch"/>
    <w:link w:val="Style_10"/>
    <w:rPr>
      <w:sz w:val="16"/>
    </w:rPr>
  </w:style>
  <w:style w:styleId="Style_11" w:type="paragraph">
    <w:name w:val="Heading"/>
    <w:link w:val="Style_11_ch"/>
    <w:rPr>
      <w:rFonts w:ascii="Arial" w:hAnsi="Arial"/>
      <w:b w:val="1"/>
      <w:sz w:val="22"/>
    </w:rPr>
  </w:style>
  <w:style w:styleId="Style_11_ch" w:type="character">
    <w:name w:val="Heading"/>
    <w:link w:val="Style_11"/>
    <w:rPr>
      <w:rFonts w:ascii="Arial" w:hAnsi="Arial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ody Text Indent 2"/>
    <w:basedOn w:val="Style_3"/>
    <w:link w:val="Style_13_ch"/>
    <w:pPr>
      <w:ind w:firstLine="708"/>
      <w:jc w:val="both"/>
    </w:pPr>
    <w:rPr>
      <w:sz w:val="28"/>
    </w:rPr>
  </w:style>
  <w:style w:styleId="Style_13_ch" w:type="character">
    <w:name w:val="Body Text Indent 2"/>
    <w:basedOn w:val="Style_3_ch"/>
    <w:link w:val="Style_13"/>
    <w:rPr>
      <w:sz w:val="28"/>
    </w:rPr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toc 3"/>
    <w:next w:val="Style_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basedOn w:val="Style_3"/>
    <w:next w:val="Style_3"/>
    <w:link w:val="Style_17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17_ch" w:type="character">
    <w:name w:val="heading 1"/>
    <w:basedOn w:val="Style_3_ch"/>
    <w:link w:val="Style_17"/>
    <w:rPr>
      <w:sz w:val="28"/>
    </w:rPr>
  </w:style>
  <w:style w:styleId="Style_18" w:type="paragraph">
    <w:name w:val="Стиль1"/>
    <w:basedOn w:val="Style_3"/>
    <w:link w:val="Style_18_ch"/>
    <w:pPr>
      <w:ind/>
      <w:jc w:val="both"/>
    </w:pPr>
    <w:rPr>
      <w:sz w:val="28"/>
    </w:rPr>
  </w:style>
  <w:style w:styleId="Style_18_ch" w:type="character">
    <w:name w:val="Стиль1"/>
    <w:basedOn w:val="Style_3_ch"/>
    <w:link w:val="Style_18"/>
    <w:rPr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page number"/>
    <w:basedOn w:val="Style_12"/>
    <w:link w:val="Style_21_ch"/>
  </w:style>
  <w:style w:styleId="Style_21_ch" w:type="character">
    <w:name w:val="page number"/>
    <w:basedOn w:val="Style_12_ch"/>
    <w:link w:val="Style_21"/>
  </w:style>
  <w:style w:styleId="Style_22" w:type="paragraph">
    <w:name w:val="toc 1"/>
    <w:next w:val="Style_3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ody Text Indent"/>
    <w:basedOn w:val="Style_3"/>
    <w:link w:val="Style_24_ch"/>
    <w:pPr>
      <w:ind w:firstLine="709"/>
      <w:jc w:val="both"/>
    </w:pPr>
    <w:rPr>
      <w:sz w:val="28"/>
    </w:rPr>
  </w:style>
  <w:style w:styleId="Style_24_ch" w:type="character">
    <w:name w:val="Body Text Indent"/>
    <w:basedOn w:val="Style_3_ch"/>
    <w:link w:val="Style_24"/>
    <w:rPr>
      <w:sz w:val="28"/>
    </w:rPr>
  </w:style>
  <w:style w:styleId="Style_25" w:type="paragraph">
    <w:name w:val="header"/>
    <w:basedOn w:val="Style_3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3_ch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ConsCell"/>
    <w:link w:val="Style_27_ch"/>
    <w:pPr>
      <w:widowControl w:val="0"/>
      <w:ind w:right="19772"/>
    </w:pPr>
    <w:rPr>
      <w:rFonts w:ascii="Arial" w:hAnsi="Arial"/>
    </w:rPr>
  </w:style>
  <w:style w:styleId="Style_27_ch" w:type="character">
    <w:name w:val="ConsCell"/>
    <w:link w:val="Style_27"/>
    <w:rPr>
      <w:rFonts w:ascii="Arial" w:hAnsi="Arial"/>
    </w:rPr>
  </w:style>
  <w:style w:styleId="Style_28" w:type="paragraph">
    <w:name w:val="toc 8"/>
    <w:next w:val="Style_3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ConsNonformat"/>
    <w:link w:val="Style_29_ch"/>
    <w:pPr>
      <w:widowControl w:val="0"/>
      <w:ind w:right="19772"/>
    </w:pPr>
    <w:rPr>
      <w:rFonts w:ascii="Courier New" w:hAnsi="Courier New"/>
    </w:rPr>
  </w:style>
  <w:style w:styleId="Style_29_ch" w:type="character">
    <w:name w:val="ConsNonformat"/>
    <w:link w:val="Style_29"/>
    <w:rPr>
      <w:rFonts w:ascii="Courier New" w:hAnsi="Courier New"/>
    </w:rPr>
  </w:style>
  <w:style w:styleId="Style_30" w:type="paragraph">
    <w:name w:val="toc 5"/>
    <w:next w:val="Style_3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ConsPlusNormal"/>
    <w:link w:val="Style_31_ch"/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Subtitle"/>
    <w:next w:val="Style_3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next w:val="Style_3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next w:val="Style_3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basedOn w:val="Style_3"/>
    <w:next w:val="Style_3"/>
    <w:link w:val="Style_35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5_ch" w:type="character">
    <w:name w:val="heading 4"/>
    <w:basedOn w:val="Style_3_ch"/>
    <w:link w:val="Style_35"/>
    <w:rPr>
      <w:b w:val="1"/>
      <w:sz w:val="28"/>
    </w:rPr>
  </w:style>
  <w:style w:styleId="Style_36" w:type="paragraph">
    <w:name w:val="heading 2"/>
    <w:basedOn w:val="Style_3"/>
    <w:next w:val="Style_3"/>
    <w:link w:val="Style_36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6_ch" w:type="character">
    <w:name w:val="heading 2"/>
    <w:basedOn w:val="Style_3_ch"/>
    <w:link w:val="Style_36"/>
    <w:rPr>
      <w:b w:val="1"/>
      <w:sz w:val="28"/>
    </w:rPr>
  </w:style>
  <w:style w:styleId="Style_2" w:type="paragraph">
    <w:name w:val="ConsNormal"/>
    <w:link w:val="Style_2_ch"/>
    <w:pPr>
      <w:widowControl w:val="0"/>
      <w:ind w:firstLine="720" w:right="19772"/>
    </w:pPr>
    <w:rPr>
      <w:rFonts w:ascii="Arial" w:hAnsi="Arial"/>
    </w:rPr>
  </w:style>
  <w:style w:styleId="Style_2_ch" w:type="character">
    <w:name w:val="ConsNormal"/>
    <w:link w:val="Style_2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